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B3C" w:rsidRDefault="00B02B3C" w:rsidP="00B02B3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02B3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Инструкция по работе в Платежном кабинете</w:t>
      </w:r>
    </w:p>
    <w:p w:rsidR="00B02B3C" w:rsidRPr="00B02B3C" w:rsidRDefault="00B02B3C" w:rsidP="00B02B3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D7293" w:rsidRPr="008D7293" w:rsidRDefault="008D7293" w:rsidP="00B02B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72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сайте Вашей </w:t>
      </w:r>
      <w:r w:rsidR="00B044C5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8D7293">
        <w:rPr>
          <w:rFonts w:ascii="Times New Roman" w:hAnsi="Times New Roman" w:cs="Times New Roman"/>
          <w:noProof/>
          <w:sz w:val="28"/>
          <w:szCs w:val="28"/>
          <w:lang w:eastAsia="ru-RU"/>
        </w:rPr>
        <w:t>рганизации будет размещен баннер с ссылкой на платежный кабинет АО «ЯПК «Платежи».</w:t>
      </w:r>
    </w:p>
    <w:p w:rsidR="006B0EF9" w:rsidRDefault="006B0EF9" w:rsidP="00B02B3C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68440" cy="2667000"/>
            <wp:effectExtent l="0" t="0" r="3810" b="0"/>
            <wp:docPr id="8" name="Рисунок 8" descr="fsg_banner_600x2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sg_banner_600x200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96" cy="26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3C" w:rsidRDefault="00B02B3C" w:rsidP="00B02B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EF9" w:rsidRPr="008D7293" w:rsidRDefault="008D7293" w:rsidP="00B02B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7293">
        <w:rPr>
          <w:rFonts w:ascii="Times New Roman" w:hAnsi="Times New Roman" w:cs="Times New Roman"/>
          <w:noProof/>
          <w:sz w:val="28"/>
          <w:szCs w:val="28"/>
          <w:lang w:eastAsia="ru-RU"/>
        </w:rPr>
        <w:t>Оплату в платежном кабинете можно произвести без регистр</w:t>
      </w:r>
      <w:r w:rsidR="009E0002">
        <w:rPr>
          <w:rFonts w:ascii="Times New Roman" w:hAnsi="Times New Roman" w:cs="Times New Roman"/>
          <w:noProof/>
          <w:sz w:val="28"/>
          <w:szCs w:val="28"/>
          <w:lang w:eastAsia="ru-RU"/>
        </w:rPr>
        <w:t>ации. В случае упрощенной регис</w:t>
      </w:r>
      <w:r w:rsidRPr="008D7293">
        <w:rPr>
          <w:rFonts w:ascii="Times New Roman" w:hAnsi="Times New Roman" w:cs="Times New Roman"/>
          <w:noProof/>
          <w:sz w:val="28"/>
          <w:szCs w:val="28"/>
          <w:lang w:eastAsia="ru-RU"/>
        </w:rPr>
        <w:t>трации клиента по номеру мобильного телефона, будут доступны допол</w:t>
      </w:r>
      <w:r w:rsidR="009E0002">
        <w:rPr>
          <w:rFonts w:ascii="Times New Roman" w:hAnsi="Times New Roman" w:cs="Times New Roman"/>
          <w:noProof/>
          <w:sz w:val="28"/>
          <w:szCs w:val="28"/>
          <w:lang w:eastAsia="ru-RU"/>
        </w:rPr>
        <w:t>ни</w:t>
      </w:r>
      <w:r w:rsidRPr="008D7293">
        <w:rPr>
          <w:rFonts w:ascii="Times New Roman" w:hAnsi="Times New Roman" w:cs="Times New Roman"/>
          <w:noProof/>
          <w:sz w:val="28"/>
          <w:szCs w:val="28"/>
          <w:lang w:eastAsia="ru-RU"/>
        </w:rPr>
        <w:t>тельные сервисы платежного кабинета.</w:t>
      </w:r>
    </w:p>
    <w:p w:rsidR="003E33D7" w:rsidRPr="00110D27" w:rsidRDefault="003E33D7" w:rsidP="00B02B3C">
      <w:pPr>
        <w:jc w:val="both"/>
      </w:pPr>
      <w:r w:rsidRPr="00C24C8B">
        <w:rPr>
          <w:noProof/>
          <w:lang w:eastAsia="ru-RU"/>
        </w:rPr>
        <w:drawing>
          <wp:inline distT="0" distB="0" distL="0" distR="0">
            <wp:extent cx="6499225" cy="3556000"/>
            <wp:effectExtent l="0" t="0" r="0" b="6350"/>
            <wp:docPr id="2" name="Рисунок 2" descr="C:\Users\М-видео\Desktop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-видео\Desktop\111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75" cy="355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3C" w:rsidRDefault="00B02B3C" w:rsidP="00B02B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0D27" w:rsidRPr="008D7293" w:rsidRDefault="008D7293" w:rsidP="00B02B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72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Во вклад</w:t>
      </w:r>
      <w:r w:rsidR="009E0002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Pr="008D7293">
        <w:rPr>
          <w:rFonts w:ascii="Times New Roman" w:hAnsi="Times New Roman" w:cs="Times New Roman"/>
          <w:noProof/>
          <w:sz w:val="28"/>
          <w:szCs w:val="28"/>
          <w:lang w:eastAsia="ru-RU"/>
        </w:rPr>
        <w:t>е «Поиск услуг» выберите необходимую услугу и поставщика (ЖКУ, государственные услуги (пошлины), телекоммуникационные услуги, погашение кредитов, сады и школы и др.).</w:t>
      </w:r>
    </w:p>
    <w:p w:rsidR="003E33D7" w:rsidRDefault="008D7293" w:rsidP="00B02B3C">
      <w:pPr>
        <w:jc w:val="both"/>
        <w:rPr>
          <w:noProof/>
          <w:lang w:eastAsia="ru-RU"/>
        </w:rPr>
      </w:pPr>
      <w:r w:rsidRPr="008D7293">
        <w:rPr>
          <w:noProof/>
          <w:lang w:eastAsia="ru-RU"/>
        </w:rPr>
        <w:drawing>
          <wp:inline distT="0" distB="0" distL="0" distR="0">
            <wp:extent cx="6511818" cy="3276600"/>
            <wp:effectExtent l="0" t="0" r="3810" b="0"/>
            <wp:docPr id="19" name="Рисунок 19" descr="C:\Users\М-видео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-видео\Desktop\2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315" cy="32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27" w:rsidRPr="008D7293" w:rsidRDefault="008D7293" w:rsidP="00B02B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7293">
        <w:rPr>
          <w:rFonts w:ascii="Times New Roman" w:hAnsi="Times New Roman" w:cs="Times New Roman"/>
          <w:noProof/>
          <w:sz w:val="28"/>
          <w:szCs w:val="28"/>
          <w:lang w:eastAsia="ru-RU"/>
        </w:rPr>
        <w:t>При оплате услуг Управляющей организации после введения номера лицевого счета, появится карточка клиента с указанием периода оп</w:t>
      </w:r>
      <w:r w:rsidR="009E0002">
        <w:rPr>
          <w:rFonts w:ascii="Times New Roman" w:hAnsi="Times New Roman" w:cs="Times New Roman"/>
          <w:noProof/>
          <w:sz w:val="28"/>
          <w:szCs w:val="28"/>
          <w:lang w:eastAsia="ru-RU"/>
        </w:rPr>
        <w:t>латы, суммы задолженности и фун</w:t>
      </w:r>
      <w:r w:rsidRPr="008D72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кцией приема показаний приборов учета. </w:t>
      </w:r>
      <w:r w:rsidR="00B02B3C">
        <w:rPr>
          <w:rFonts w:ascii="Times New Roman" w:hAnsi="Times New Roman" w:cs="Times New Roman"/>
          <w:noProof/>
          <w:sz w:val="28"/>
          <w:szCs w:val="28"/>
          <w:lang w:eastAsia="ru-RU"/>
        </w:rPr>
        <w:t>Нажмите кнопку «в корзину для оплаты».</w:t>
      </w:r>
    </w:p>
    <w:p w:rsidR="00110D27" w:rsidRDefault="006B0EF9" w:rsidP="00B02B3C">
      <w:pPr>
        <w:jc w:val="both"/>
      </w:pPr>
      <w:r w:rsidRPr="006B0EF9">
        <w:rPr>
          <w:noProof/>
          <w:lang w:eastAsia="ru-RU"/>
        </w:rPr>
        <w:drawing>
          <wp:inline distT="0" distB="0" distL="0" distR="0">
            <wp:extent cx="6642100" cy="3601072"/>
            <wp:effectExtent l="0" t="0" r="6350" b="0"/>
            <wp:docPr id="12" name="Рисунок 12" descr="C:\Users\М-видео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-видео\Desktop\3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544" cy="361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27" w:rsidRPr="008D7293" w:rsidRDefault="008D7293" w:rsidP="00B02B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72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 оплате иных услуг будет формироваться счет с указанием начисления/задолженности, либо содержащее пустое окно для ввода необходимой суммы.</w:t>
      </w:r>
      <w:r w:rsidR="00B02B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Нажмите кнопку «в корзину для оплаты».</w:t>
      </w:r>
    </w:p>
    <w:p w:rsidR="00110D27" w:rsidRDefault="006B0EF9" w:rsidP="00B02B3C">
      <w:pPr>
        <w:jc w:val="both"/>
      </w:pPr>
      <w:r w:rsidRPr="006B0EF9">
        <w:rPr>
          <w:noProof/>
          <w:lang w:eastAsia="ru-RU"/>
        </w:rPr>
        <w:drawing>
          <wp:inline distT="0" distB="0" distL="0" distR="0">
            <wp:extent cx="6489700" cy="3727450"/>
            <wp:effectExtent l="0" t="0" r="6350" b="6350"/>
            <wp:docPr id="13" name="Рисунок 13" descr="C:\Users\М-видео\Desktop\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-видео\Desktop\44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32" cy="373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27" w:rsidRPr="00B02B3C" w:rsidRDefault="00B02B3C" w:rsidP="00B02B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2B3C">
        <w:rPr>
          <w:rFonts w:ascii="Times New Roman" w:hAnsi="Times New Roman" w:cs="Times New Roman"/>
          <w:noProof/>
          <w:sz w:val="28"/>
          <w:szCs w:val="28"/>
          <w:lang w:eastAsia="ru-RU"/>
        </w:rPr>
        <w:t>Сформирова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B02B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необходимое количество платежей, перейдите во вкладку «Корзина». Еще раз проверьте подгото</w:t>
      </w:r>
      <w:bookmarkStart w:id="0" w:name="_GoBack"/>
      <w:bookmarkEnd w:id="0"/>
      <w:r w:rsidRPr="00B02B3C">
        <w:rPr>
          <w:rFonts w:ascii="Times New Roman" w:hAnsi="Times New Roman" w:cs="Times New Roman"/>
          <w:noProof/>
          <w:sz w:val="28"/>
          <w:szCs w:val="28"/>
          <w:lang w:eastAsia="ru-RU"/>
        </w:rPr>
        <w:t>вленные платежи и нажмите кнопку «Оплатить».</w:t>
      </w:r>
    </w:p>
    <w:p w:rsidR="00110D27" w:rsidRDefault="006B0EF9">
      <w:r w:rsidRPr="006B0EF9">
        <w:rPr>
          <w:noProof/>
          <w:lang w:eastAsia="ru-RU"/>
        </w:rPr>
        <w:drawing>
          <wp:inline distT="0" distB="0" distL="0" distR="0">
            <wp:extent cx="6540500" cy="3302000"/>
            <wp:effectExtent l="0" t="0" r="0" b="0"/>
            <wp:docPr id="14" name="Рисунок 14" descr="C:\Users\М-видео\Desktop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-видео\Desktop\5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33" cy="33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27" w:rsidRPr="00B02B3C" w:rsidRDefault="00B02B3C" w:rsidP="00B02B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платежном каби</w:t>
      </w:r>
      <w:r w:rsidRPr="00B02B3C">
        <w:rPr>
          <w:rFonts w:ascii="Times New Roman" w:hAnsi="Times New Roman" w:cs="Times New Roman"/>
          <w:noProof/>
          <w:sz w:val="28"/>
          <w:szCs w:val="28"/>
          <w:lang w:eastAsia="ru-RU"/>
        </w:rPr>
        <w:t>нете зарегистрированным пользователям также доступен раздел «История оплат», в котором можно просмотреть произведенные платежи и распечатать квитанции об оплате.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02B3C">
        <w:rPr>
          <w:rFonts w:ascii="Times New Roman" w:hAnsi="Times New Roman" w:cs="Times New Roman"/>
          <w:noProof/>
          <w:sz w:val="28"/>
          <w:szCs w:val="28"/>
          <w:lang w:eastAsia="ru-RU"/>
        </w:rPr>
        <w:t>Сведения о факте оплаты услуги передаются поставщикам коммунальных услуг ежедневно.</w:t>
      </w:r>
    </w:p>
    <w:p w:rsidR="003E33D7" w:rsidRDefault="006B0EF9">
      <w:pPr>
        <w:rPr>
          <w:noProof/>
          <w:lang w:eastAsia="ru-RU"/>
        </w:rPr>
      </w:pPr>
      <w:r w:rsidRPr="006B0EF9">
        <w:rPr>
          <w:noProof/>
          <w:lang w:eastAsia="ru-RU"/>
        </w:rPr>
        <w:drawing>
          <wp:inline distT="0" distB="0" distL="0" distR="0">
            <wp:extent cx="6502400" cy="3479800"/>
            <wp:effectExtent l="0" t="0" r="0" b="6350"/>
            <wp:docPr id="15" name="Рисунок 15" descr="C:\Users\М-видео\Desktop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-видео\Desktop\66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84" cy="34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D7" w:rsidRPr="00B02B3C" w:rsidRDefault="00B02B3C" w:rsidP="00B02B3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2B3C">
        <w:rPr>
          <w:rFonts w:ascii="Times New Roman" w:hAnsi="Times New Roman" w:cs="Times New Roman"/>
          <w:noProof/>
          <w:sz w:val="28"/>
          <w:szCs w:val="28"/>
          <w:lang w:eastAsia="ru-RU"/>
        </w:rPr>
        <w:t>Дополнительно для удобства пользователей Платежного кабинета предусмотрена возможность сохранения шаблонов платежей во вкладке «Мои услуги», что позволит в следующий раз ускорить оплату и провести ее буквально в два клика.</w:t>
      </w:r>
    </w:p>
    <w:p w:rsidR="003E33D7" w:rsidRDefault="006B0EF9">
      <w:r w:rsidRPr="006B0EF9">
        <w:rPr>
          <w:noProof/>
          <w:lang w:eastAsia="ru-RU"/>
        </w:rPr>
        <w:drawing>
          <wp:inline distT="0" distB="0" distL="0" distR="0">
            <wp:extent cx="6477000" cy="3149354"/>
            <wp:effectExtent l="0" t="0" r="0" b="0"/>
            <wp:docPr id="16" name="Рисунок 16" descr="C:\Users\М-видео\Desktop\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-видео\Desktop\77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95" cy="31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3D7" w:rsidSect="00C24C8B">
      <w:footerReference w:type="default" r:id="rId14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B3C" w:rsidRDefault="00B02B3C" w:rsidP="00B02B3C">
      <w:pPr>
        <w:spacing w:after="0" w:line="240" w:lineRule="auto"/>
      </w:pPr>
      <w:r>
        <w:separator/>
      </w:r>
    </w:p>
  </w:endnote>
  <w:endnote w:type="continuationSeparator" w:id="0">
    <w:p w:rsidR="00B02B3C" w:rsidRDefault="00B02B3C" w:rsidP="00B02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5641994"/>
      <w:docPartObj>
        <w:docPartGallery w:val="Page Numbers (Bottom of Page)"/>
        <w:docPartUnique/>
      </w:docPartObj>
    </w:sdtPr>
    <w:sdtContent>
      <w:p w:rsidR="00B02B3C" w:rsidRDefault="00215C0C">
        <w:pPr>
          <w:pStyle w:val="a5"/>
          <w:jc w:val="right"/>
        </w:pPr>
        <w:r>
          <w:fldChar w:fldCharType="begin"/>
        </w:r>
        <w:r w:rsidR="00B02B3C">
          <w:instrText>PAGE   \* MERGEFORMAT</w:instrText>
        </w:r>
        <w:r>
          <w:fldChar w:fldCharType="separate"/>
        </w:r>
        <w:r w:rsidR="00B044C5">
          <w:rPr>
            <w:noProof/>
          </w:rPr>
          <w:t>4</w:t>
        </w:r>
        <w:r>
          <w:fldChar w:fldCharType="end"/>
        </w:r>
      </w:p>
    </w:sdtContent>
  </w:sdt>
  <w:p w:rsidR="00B02B3C" w:rsidRDefault="00B02B3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B3C" w:rsidRDefault="00B02B3C" w:rsidP="00B02B3C">
      <w:pPr>
        <w:spacing w:after="0" w:line="240" w:lineRule="auto"/>
      </w:pPr>
      <w:r>
        <w:separator/>
      </w:r>
    </w:p>
  </w:footnote>
  <w:footnote w:type="continuationSeparator" w:id="0">
    <w:p w:rsidR="00B02B3C" w:rsidRDefault="00B02B3C" w:rsidP="00B02B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4C8B"/>
    <w:rsid w:val="00110D27"/>
    <w:rsid w:val="00215C0C"/>
    <w:rsid w:val="003E33D7"/>
    <w:rsid w:val="006B0EF9"/>
    <w:rsid w:val="008D7293"/>
    <w:rsid w:val="009E0002"/>
    <w:rsid w:val="00B02B3C"/>
    <w:rsid w:val="00B044C5"/>
    <w:rsid w:val="00C24C8B"/>
    <w:rsid w:val="00D92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2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2B3C"/>
  </w:style>
  <w:style w:type="paragraph" w:styleId="a5">
    <w:name w:val="footer"/>
    <w:basedOn w:val="a"/>
    <w:link w:val="a6"/>
    <w:uiPriority w:val="99"/>
    <w:unhideWhenUsed/>
    <w:rsid w:val="00B02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2B3C"/>
  </w:style>
  <w:style w:type="paragraph" w:styleId="a7">
    <w:name w:val="Balloon Text"/>
    <w:basedOn w:val="a"/>
    <w:link w:val="a8"/>
    <w:uiPriority w:val="99"/>
    <w:semiHidden/>
    <w:unhideWhenUsed/>
    <w:rsid w:val="009E0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E00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М-видео</dc:creator>
  <cp:lastModifiedBy>ПК</cp:lastModifiedBy>
  <cp:revision>2</cp:revision>
  <cp:lastPrinted>2018-05-15T03:05:00Z</cp:lastPrinted>
  <dcterms:created xsi:type="dcterms:W3CDTF">2018-05-15T05:47:00Z</dcterms:created>
  <dcterms:modified xsi:type="dcterms:W3CDTF">2018-05-15T05:47:00Z</dcterms:modified>
</cp:coreProperties>
</file>